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6CDDE" w14:textId="5F66A2AC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F98">
        <w:rPr>
          <w:rFonts w:ascii="Times New Roman" w:hAnsi="Times New Roman"/>
          <w:noProof/>
          <w:sz w:val="16"/>
          <w:lang w:eastAsia="ru-RU"/>
        </w:rPr>
        <w:drawing>
          <wp:inline distT="0" distB="0" distL="0" distR="0" wp14:anchorId="535B757B" wp14:editId="56E9B8E2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4A3D9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730EB2BE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КОЛОМИЙСЬКА МІСЬКА РАДА</w:t>
      </w:r>
    </w:p>
    <w:p w14:paraId="15EC06FB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Восьме демократичне скликання</w:t>
      </w:r>
    </w:p>
    <w:p w14:paraId="1AD48AA7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____________________________ сесія</w:t>
      </w:r>
    </w:p>
    <w:p w14:paraId="66D7D65F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14:paraId="0147F313" w14:textId="77777777" w:rsidR="003B7229" w:rsidRDefault="003B7229" w:rsidP="003B7229">
      <w:pPr>
        <w:shd w:val="clear" w:color="auto" w:fill="FFFFFF"/>
        <w:spacing w:after="0" w:line="240" w:lineRule="auto"/>
        <w:ind w:right="111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4044DD58" w14:textId="77777777" w:rsidR="003B7229" w:rsidRDefault="003B7229" w:rsidP="003B7229">
      <w:pPr>
        <w:shd w:val="clear" w:color="auto" w:fill="FFFFFF"/>
        <w:spacing w:after="0" w:line="240" w:lineRule="auto"/>
        <w:ind w:right="11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 _______ р.                                  м. Коломия                          № ___________</w:t>
      </w:r>
    </w:p>
    <w:p w14:paraId="2CEC50B6" w14:textId="77777777" w:rsidR="003B7229" w:rsidRDefault="003B7229" w:rsidP="003B7229">
      <w:pPr>
        <w:shd w:val="clear" w:color="auto" w:fill="FFFFFF"/>
        <w:spacing w:after="0" w:line="240" w:lineRule="auto"/>
        <w:ind w:right="11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55"/>
      </w:tblGrid>
      <w:tr w:rsidR="003B7229" w:rsidRPr="00BD361A" w14:paraId="59F99BAD" w14:textId="77777777" w:rsidTr="00F4072E">
        <w:trPr>
          <w:tblCellSpacing w:w="0" w:type="dxa"/>
        </w:trPr>
        <w:tc>
          <w:tcPr>
            <w:tcW w:w="4455" w:type="dxa"/>
            <w:hideMark/>
          </w:tcPr>
          <w:p w14:paraId="242BB85D" w14:textId="77777777" w:rsidR="00C3445B" w:rsidRDefault="003B7229" w:rsidP="00F40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lang w:val="uk-UA" w:eastAsia="ru-RU"/>
              </w:rPr>
            </w:pPr>
            <w:r w:rsidRPr="005F47EF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Про </w:t>
            </w:r>
            <w:r w:rsidR="00C3445B">
              <w:rPr>
                <w:rFonts w:ascii="Times New Roman" w:eastAsia="Times New Roman" w:hAnsi="Times New Roman"/>
                <w:b/>
                <w:bCs/>
                <w:sz w:val="28"/>
                <w:lang w:val="uk-UA" w:eastAsia="ru-RU"/>
              </w:rPr>
              <w:t xml:space="preserve">визначення розпорядників </w:t>
            </w:r>
          </w:p>
          <w:p w14:paraId="00E12FF6" w14:textId="72333664" w:rsidR="003B7229" w:rsidRPr="005F47EF" w:rsidRDefault="00C3445B" w:rsidP="00F40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коштів</w:t>
            </w:r>
            <w:r w:rsidR="003B7229" w:rsidRPr="005F47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14:paraId="57D6153D" w14:textId="77777777" w:rsidR="003B7229" w:rsidRPr="00BD361A" w:rsidRDefault="003B7229" w:rsidP="003B72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02E0C0F" w14:textId="471A2F5D" w:rsidR="00C3445B" w:rsidRPr="00790240" w:rsidRDefault="00C3445B" w:rsidP="003B7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Відповідно до </w:t>
      </w:r>
      <w:r w:rsidR="000622B3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Бюджетного кодексу України, 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Закону України «Про місцеве самоврядування в Україні», Закону України «Про правовий режим воєнного стану», </w:t>
      </w:r>
      <w:r w:rsidR="00DC0DCB" w:rsidRPr="00DC0D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Указу Президента України від 24.02.2022р. №64</w:t>
      </w:r>
      <w:r w:rsidR="00DC0D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/2022</w:t>
      </w:r>
      <w:r w:rsidR="00DC0DCB" w:rsidRPr="00DC0D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«Про введення воєнного стану в Україні», затвердженого Законом України від 24.0</w:t>
      </w:r>
      <w:r w:rsidR="00DC0DCB" w:rsidRPr="004F3B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DC0DCB" w:rsidRPr="00DC0D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.2022р. №2102-</w:t>
      </w:r>
      <w:r w:rsidR="00DC0DCB" w:rsidRPr="00DC0D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IX</w:t>
      </w:r>
      <w:r w:rsidR="00DC0DCB" w:rsidRPr="00DC0D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DC0D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постанови Кабінету Міністрів України від 19.03.2022 №333 </w:t>
      </w:r>
      <w:r w:rsidR="00DC0DCB" w:rsidRPr="00ED6F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="00790240" w:rsidRPr="00ED6FA3">
        <w:rPr>
          <w:rFonts w:ascii="Times New Roman" w:hAnsi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="00790240" w:rsidRPr="00ED6FA3">
        <w:rPr>
          <w:rFonts w:ascii="Times New Roman" w:hAnsi="Times New Roman"/>
          <w:sz w:val="28"/>
          <w:szCs w:val="28"/>
          <w:shd w:val="clear" w:color="auto" w:fill="FFFFFF"/>
        </w:rPr>
        <w:t>затвердження</w:t>
      </w:r>
      <w:proofErr w:type="spellEnd"/>
      <w:r w:rsidR="00790240" w:rsidRPr="00ED6FA3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Порядку </w:t>
      </w:r>
      <w:proofErr w:type="spellStart"/>
      <w:r w:rsidR="00790240" w:rsidRPr="00ED6FA3">
        <w:rPr>
          <w:rFonts w:ascii="Times New Roman" w:hAnsi="Times New Roman"/>
          <w:sz w:val="28"/>
          <w:szCs w:val="28"/>
          <w:shd w:val="clear" w:color="auto" w:fill="FFFFFF"/>
        </w:rPr>
        <w:t>компенсації</w:t>
      </w:r>
      <w:proofErr w:type="spellEnd"/>
      <w:r w:rsidR="00790240" w:rsidRPr="00ED6F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="00790240" w:rsidRPr="00ED6FA3">
        <w:rPr>
          <w:rFonts w:ascii="Times New Roman" w:hAnsi="Times New Roman"/>
          <w:sz w:val="28"/>
          <w:szCs w:val="28"/>
          <w:shd w:val="clear" w:color="auto" w:fill="FFFFFF"/>
        </w:rPr>
        <w:t>витрат</w:t>
      </w:r>
      <w:proofErr w:type="spellEnd"/>
      <w:r w:rsidR="00790240" w:rsidRPr="00ED6FA3">
        <w:rPr>
          <w:rFonts w:ascii="Times New Roman" w:hAnsi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="00790240" w:rsidRPr="00ED6FA3">
        <w:rPr>
          <w:rFonts w:ascii="Times New Roman" w:hAnsi="Times New Roman"/>
          <w:sz w:val="28"/>
          <w:szCs w:val="28"/>
          <w:shd w:val="clear" w:color="auto" w:fill="FFFFFF"/>
        </w:rPr>
        <w:t>тимчасове</w:t>
      </w:r>
      <w:proofErr w:type="spellEnd"/>
      <w:r w:rsidR="00790240" w:rsidRPr="00ED6F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90240" w:rsidRPr="00ED6FA3">
        <w:rPr>
          <w:rFonts w:ascii="Times New Roman" w:hAnsi="Times New Roman"/>
          <w:sz w:val="28"/>
          <w:szCs w:val="28"/>
          <w:shd w:val="clear" w:color="auto" w:fill="FFFFFF"/>
        </w:rPr>
        <w:t>розміщення</w:t>
      </w:r>
      <w:proofErr w:type="spellEnd"/>
      <w:r w:rsidR="00790240" w:rsidRPr="00ED6F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90240" w:rsidRPr="00ED6FA3">
        <w:rPr>
          <w:rFonts w:ascii="Times New Roman" w:hAnsi="Times New Roman"/>
          <w:sz w:val="28"/>
          <w:szCs w:val="28"/>
          <w:shd w:val="clear" w:color="auto" w:fill="FFFFFF"/>
        </w:rPr>
        <w:t>внутрішньо</w:t>
      </w:r>
      <w:proofErr w:type="spellEnd"/>
      <w:r w:rsidR="00790240" w:rsidRPr="00ED6F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90240" w:rsidRPr="00ED6FA3">
        <w:rPr>
          <w:rFonts w:ascii="Times New Roman" w:hAnsi="Times New Roman"/>
          <w:sz w:val="28"/>
          <w:szCs w:val="28"/>
          <w:shd w:val="clear" w:color="auto" w:fill="FFFFFF"/>
        </w:rPr>
        <w:t>переміщених</w:t>
      </w:r>
      <w:proofErr w:type="spellEnd"/>
      <w:r w:rsidR="00790240" w:rsidRPr="00ED6F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90240" w:rsidRPr="00ED6FA3">
        <w:rPr>
          <w:rFonts w:ascii="Times New Roman" w:hAnsi="Times New Roman"/>
          <w:sz w:val="28"/>
          <w:szCs w:val="28"/>
          <w:shd w:val="clear" w:color="auto" w:fill="FFFFFF"/>
        </w:rPr>
        <w:t>осіб</w:t>
      </w:r>
      <w:proofErr w:type="spellEnd"/>
      <w:r w:rsidR="00790240" w:rsidRPr="00ED6FA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90240" w:rsidRPr="00ED6FA3">
        <w:rPr>
          <w:rFonts w:ascii="Times New Roman" w:hAnsi="Times New Roman"/>
          <w:sz w:val="28"/>
          <w:szCs w:val="28"/>
          <w:shd w:val="clear" w:color="auto" w:fill="FFFFFF"/>
        </w:rPr>
        <w:t>які</w:t>
      </w:r>
      <w:proofErr w:type="spellEnd"/>
      <w:r w:rsidR="00790240" w:rsidRPr="00ED6F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90240" w:rsidRPr="00ED6FA3">
        <w:rPr>
          <w:rFonts w:ascii="Times New Roman" w:hAnsi="Times New Roman"/>
          <w:sz w:val="28"/>
          <w:szCs w:val="28"/>
          <w:shd w:val="clear" w:color="auto" w:fill="FFFFFF"/>
        </w:rPr>
        <w:t>перемістилися</w:t>
      </w:r>
      <w:proofErr w:type="spellEnd"/>
      <w:r w:rsidR="00790240" w:rsidRPr="00ED6FA3"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790240" w:rsidRPr="00ED6FA3">
        <w:rPr>
          <w:rFonts w:ascii="Times New Roman" w:hAnsi="Times New Roman"/>
          <w:sz w:val="28"/>
          <w:szCs w:val="28"/>
          <w:shd w:val="clear" w:color="auto" w:fill="FFFFFF"/>
        </w:rPr>
        <w:t>період</w:t>
      </w:r>
      <w:proofErr w:type="spellEnd"/>
      <w:r w:rsidR="00790240" w:rsidRPr="00ED6F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90240" w:rsidRPr="00ED6FA3">
        <w:rPr>
          <w:rFonts w:ascii="Times New Roman" w:hAnsi="Times New Roman"/>
          <w:sz w:val="28"/>
          <w:szCs w:val="28"/>
          <w:shd w:val="clear" w:color="auto" w:fill="FFFFFF"/>
        </w:rPr>
        <w:t>воєнного</w:t>
      </w:r>
      <w:proofErr w:type="spellEnd"/>
      <w:r w:rsidR="00790240" w:rsidRPr="00ED6FA3">
        <w:rPr>
          <w:rFonts w:ascii="Times New Roman" w:hAnsi="Times New Roman"/>
          <w:sz w:val="28"/>
          <w:szCs w:val="28"/>
          <w:shd w:val="clear" w:color="auto" w:fill="FFFFFF"/>
        </w:rPr>
        <w:t xml:space="preserve"> стану</w:t>
      </w:r>
      <w:r w:rsidR="00790240" w:rsidRPr="00ED6F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="00790240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, розпорядження Кабінету Міністрів України від </w:t>
      </w:r>
      <w:r w:rsidR="008232B5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1</w:t>
      </w:r>
      <w:r w:rsidR="00567232" w:rsidRPr="004F3B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4</w:t>
      </w:r>
      <w:r w:rsidR="00790240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.</w:t>
      </w:r>
      <w:r w:rsidR="00567232" w:rsidRPr="004F3B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10</w:t>
      </w:r>
      <w:r w:rsidR="00790240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.2022 №</w:t>
      </w:r>
      <w:r w:rsidR="00567232" w:rsidRPr="004F3B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901</w:t>
      </w:r>
      <w:r w:rsidR="00790240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-р «Про виділення коштів з резервного фонду державного бюджету на компенсацію витрат </w:t>
      </w:r>
      <w:r w:rsidR="000622B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за </w:t>
      </w:r>
      <w:r w:rsidR="00567232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серпе</w:t>
      </w:r>
      <w:r w:rsidR="008232B5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нь</w:t>
      </w:r>
      <w:r w:rsidR="005972C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2022р. на </w:t>
      </w:r>
      <w:r w:rsidR="000622B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тимчасове розміщення внутрішньо переміщених осіб, які перемістилися у період воєнного стану», розпорядження Івано-Франківської обласної військової адміністрації від </w:t>
      </w:r>
      <w:r w:rsidR="00567232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24</w:t>
      </w:r>
      <w:r w:rsidR="000622B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.</w:t>
      </w:r>
      <w:r w:rsidR="00567232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10</w:t>
      </w:r>
      <w:r w:rsidR="000622B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.2022 №</w:t>
      </w:r>
      <w:r w:rsidR="00567232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402</w:t>
      </w:r>
      <w:r w:rsidR="000622B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«Про визначення розпорядників коштів»</w:t>
      </w:r>
      <w:r w:rsidR="009451B6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 міська рада</w:t>
      </w:r>
      <w:r w:rsidR="00790240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14:paraId="654FD4EE" w14:textId="77777777" w:rsidR="003B7229" w:rsidRPr="00BD361A" w:rsidRDefault="003B7229" w:rsidP="003B7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2A89018" w14:textId="7EE9C71A" w:rsidR="003B7229" w:rsidRDefault="003B7229" w:rsidP="003B7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proofErr w:type="spellStart"/>
      <w:r w:rsidRPr="00BD361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вирішила</w:t>
      </w:r>
      <w:proofErr w:type="spellEnd"/>
      <w:r w:rsidRPr="00BD361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:</w:t>
      </w:r>
    </w:p>
    <w:p w14:paraId="69883956" w14:textId="77777777" w:rsidR="009843D2" w:rsidRPr="00BD361A" w:rsidRDefault="009843D2" w:rsidP="003B7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48E726C" w14:textId="426B0E7D" w:rsidR="00205408" w:rsidRDefault="00205408" w:rsidP="00205408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55F32">
        <w:rPr>
          <w:rFonts w:ascii="Times New Roman" w:eastAsia="Times New Roman" w:hAnsi="Times New Roman"/>
          <w:color w:val="000000"/>
          <w:sz w:val="28"/>
          <w:lang w:eastAsia="ru-RU"/>
        </w:rPr>
        <w:t>1.</w:t>
      </w:r>
      <w:r w:rsidR="009F2DB9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 w:rsidR="009451B6">
        <w:rPr>
          <w:rFonts w:ascii="Times New Roman" w:eastAsia="Times New Roman" w:hAnsi="Times New Roman"/>
          <w:color w:val="000000"/>
          <w:sz w:val="28"/>
          <w:lang w:val="uk-UA" w:eastAsia="ru-RU"/>
        </w:rPr>
        <w:t>Визначити управління соціально</w:t>
      </w:r>
      <w:r w:rsidR="0018449F">
        <w:rPr>
          <w:rFonts w:ascii="Times New Roman" w:eastAsia="Times New Roman" w:hAnsi="Times New Roman"/>
          <w:color w:val="000000"/>
          <w:sz w:val="28"/>
          <w:lang w:val="uk-UA" w:eastAsia="ru-RU"/>
        </w:rPr>
        <w:t>ї політики</w:t>
      </w:r>
      <w:r w:rsidR="009451B6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міської ради (Людмила ЯРЕМЧУК) розпорядником коштів резервного фонду державного бюджету (третього рівня)</w:t>
      </w:r>
      <w:r w:rsidR="0018449F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для покриття витрат, понесених власниками жилих приміщень приватного житлового фонду, які безоплатно розміщували </w:t>
      </w:r>
      <w:r w:rsidR="005315ED">
        <w:rPr>
          <w:rFonts w:ascii="Times New Roman" w:eastAsia="Times New Roman" w:hAnsi="Times New Roman"/>
          <w:color w:val="000000"/>
          <w:sz w:val="28"/>
          <w:lang w:val="uk-UA" w:eastAsia="ru-RU"/>
        </w:rPr>
        <w:t>внутрішньо переміщених осіб на території Коломийської міської територіальної громади.</w:t>
      </w:r>
    </w:p>
    <w:p w14:paraId="6E8FEA1A" w14:textId="60746113" w:rsidR="00032096" w:rsidRPr="00032096" w:rsidRDefault="00032096" w:rsidP="00205408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="00D94E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Управлінню комунального господарства (Андрій РАДОВЕЦЬ) подати </w:t>
      </w:r>
      <w:r w:rsidR="002E0F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Управлінню </w:t>
      </w:r>
      <w:r w:rsidR="008834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соціальної політики міської ради (Людмила ЯРЕМЧУК) </w:t>
      </w:r>
      <w:r w:rsidR="00D94E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перелік осіб, що розмістили внутрішньо переміщених осіб, затверджений наказом в установленому порядку.</w:t>
      </w:r>
    </w:p>
    <w:p w14:paraId="5EB73FCC" w14:textId="07F47B28" w:rsidR="00205408" w:rsidRPr="00BD361A" w:rsidRDefault="00032096" w:rsidP="002054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3</w:t>
      </w:r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. 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Організацію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виконання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  рішення</w:t>
      </w:r>
      <w:proofErr w:type="gram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покласти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на 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заступників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міського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голови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згідно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з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розподілом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функціональних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повноважень</w:t>
      </w:r>
      <w:proofErr w:type="spellEnd"/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14:paraId="37176DD2" w14:textId="7773F75C" w:rsidR="00205408" w:rsidRDefault="00205408" w:rsidP="00205408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color w:val="000000"/>
          <w:sz w:val="28"/>
          <w:szCs w:val="28"/>
          <w:lang w:val="uk-UA"/>
        </w:rPr>
      </w:pPr>
      <w:r>
        <w:rPr>
          <w:rStyle w:val="rvts12"/>
          <w:color w:val="000000"/>
          <w:sz w:val="28"/>
          <w:szCs w:val="28"/>
          <w:lang w:val="uk-UA"/>
        </w:rPr>
        <w:t xml:space="preserve">        </w:t>
      </w:r>
      <w:r w:rsidR="00032096">
        <w:rPr>
          <w:rStyle w:val="rvts12"/>
          <w:color w:val="000000"/>
          <w:sz w:val="28"/>
          <w:szCs w:val="28"/>
          <w:lang w:val="uk-UA"/>
        </w:rPr>
        <w:t>4</w:t>
      </w:r>
      <w:r w:rsidR="008C1A89">
        <w:rPr>
          <w:rStyle w:val="rvts12"/>
          <w:color w:val="000000"/>
          <w:sz w:val="28"/>
          <w:szCs w:val="28"/>
          <w:lang w:val="uk-UA"/>
        </w:rPr>
        <w:t>.</w:t>
      </w:r>
      <w:r w:rsidRPr="005E3A90">
        <w:rPr>
          <w:rStyle w:val="rvts12"/>
          <w:color w:val="000000"/>
          <w:sz w:val="28"/>
          <w:szCs w:val="28"/>
          <w:lang w:val="uk-UA"/>
        </w:rPr>
        <w:t xml:space="preserve">  </w:t>
      </w:r>
      <w:r w:rsidRPr="005E3A90">
        <w:rPr>
          <w:sz w:val="28"/>
          <w:szCs w:val="28"/>
          <w:lang w:val="uk-UA"/>
        </w:rPr>
        <w:t>Контроль за виконанням рішення доручити постійній комісії з питань бюджету, інвестицій, соціально-економічного розвитку та зовнішньо-економічних відносин (Ігор КОСТЮК)</w:t>
      </w:r>
      <w:r w:rsidRPr="005E3A90">
        <w:rPr>
          <w:rStyle w:val="rvts12"/>
          <w:color w:val="000000"/>
          <w:sz w:val="28"/>
          <w:szCs w:val="28"/>
          <w:lang w:val="uk-UA"/>
        </w:rPr>
        <w:t>.</w:t>
      </w:r>
    </w:p>
    <w:p w14:paraId="4975F7FA" w14:textId="77777777" w:rsidR="003B7229" w:rsidRDefault="003B7229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772A857D" w14:textId="77777777" w:rsidR="00177CD2" w:rsidRDefault="00177CD2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3C4361AA" w14:textId="7847546B" w:rsidR="009F2DB9" w:rsidRPr="004F3BC5" w:rsidRDefault="003B7229" w:rsidP="004F3BC5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226"/>
          <w:b/>
          <w:color w:val="000000"/>
          <w:sz w:val="28"/>
          <w:szCs w:val="28"/>
          <w:lang w:val="uk-UA"/>
        </w:rPr>
      </w:pPr>
      <w:r>
        <w:rPr>
          <w:rStyle w:val="rvts12"/>
          <w:b/>
          <w:color w:val="000000"/>
          <w:sz w:val="28"/>
          <w:szCs w:val="28"/>
          <w:lang w:val="uk-UA"/>
        </w:rPr>
        <w:t xml:space="preserve">Міський голова        </w:t>
      </w:r>
      <w:r w:rsidRPr="00E10CEA">
        <w:rPr>
          <w:rStyle w:val="rvts12"/>
          <w:b/>
          <w:color w:val="000000"/>
          <w:sz w:val="28"/>
          <w:szCs w:val="28"/>
          <w:lang w:val="uk-UA"/>
        </w:rPr>
        <w:t xml:space="preserve">                                              Богдан СТАНІСЛАВСЬКИЙ</w:t>
      </w:r>
    </w:p>
    <w:sectPr w:rsidR="009F2DB9" w:rsidRPr="004F3BC5" w:rsidSect="008720A6">
      <w:pgSz w:w="11906" w:h="16838"/>
      <w:pgMar w:top="851" w:right="567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29"/>
    <w:rsid w:val="00004DA7"/>
    <w:rsid w:val="00011254"/>
    <w:rsid w:val="00014352"/>
    <w:rsid w:val="00015570"/>
    <w:rsid w:val="00023F15"/>
    <w:rsid w:val="00032096"/>
    <w:rsid w:val="0003293D"/>
    <w:rsid w:val="0004720B"/>
    <w:rsid w:val="00061FFB"/>
    <w:rsid w:val="000622B3"/>
    <w:rsid w:val="00081B7A"/>
    <w:rsid w:val="00081BFD"/>
    <w:rsid w:val="0009325E"/>
    <w:rsid w:val="000A5048"/>
    <w:rsid w:val="000A6C07"/>
    <w:rsid w:val="000E78D0"/>
    <w:rsid w:val="000F779B"/>
    <w:rsid w:val="00101B20"/>
    <w:rsid w:val="001071E6"/>
    <w:rsid w:val="00133FCD"/>
    <w:rsid w:val="001340DB"/>
    <w:rsid w:val="00136928"/>
    <w:rsid w:val="00136D56"/>
    <w:rsid w:val="00142687"/>
    <w:rsid w:val="00153CA6"/>
    <w:rsid w:val="00155E6A"/>
    <w:rsid w:val="00164198"/>
    <w:rsid w:val="0017085B"/>
    <w:rsid w:val="00177CD2"/>
    <w:rsid w:val="0018449F"/>
    <w:rsid w:val="001E279E"/>
    <w:rsid w:val="001F5DEC"/>
    <w:rsid w:val="00200B37"/>
    <w:rsid w:val="00205408"/>
    <w:rsid w:val="002135C0"/>
    <w:rsid w:val="0022580B"/>
    <w:rsid w:val="00254426"/>
    <w:rsid w:val="002616D1"/>
    <w:rsid w:val="002616F0"/>
    <w:rsid w:val="00264522"/>
    <w:rsid w:val="002807AC"/>
    <w:rsid w:val="002872FF"/>
    <w:rsid w:val="00293BAE"/>
    <w:rsid w:val="002A6240"/>
    <w:rsid w:val="002B480D"/>
    <w:rsid w:val="002C48B4"/>
    <w:rsid w:val="002D1CC2"/>
    <w:rsid w:val="002D7571"/>
    <w:rsid w:val="002E0F52"/>
    <w:rsid w:val="002E7561"/>
    <w:rsid w:val="00313255"/>
    <w:rsid w:val="00330536"/>
    <w:rsid w:val="003404B7"/>
    <w:rsid w:val="0034779A"/>
    <w:rsid w:val="00353F06"/>
    <w:rsid w:val="00355462"/>
    <w:rsid w:val="003B1DF7"/>
    <w:rsid w:val="003B7229"/>
    <w:rsid w:val="003B7DC4"/>
    <w:rsid w:val="003C4898"/>
    <w:rsid w:val="003D29CD"/>
    <w:rsid w:val="003D724C"/>
    <w:rsid w:val="00401E75"/>
    <w:rsid w:val="00410F6A"/>
    <w:rsid w:val="00413D4B"/>
    <w:rsid w:val="0042730B"/>
    <w:rsid w:val="004311C1"/>
    <w:rsid w:val="004432BF"/>
    <w:rsid w:val="00471373"/>
    <w:rsid w:val="00473CB6"/>
    <w:rsid w:val="004745DF"/>
    <w:rsid w:val="004819AD"/>
    <w:rsid w:val="0049090B"/>
    <w:rsid w:val="004A0802"/>
    <w:rsid w:val="004A1FC2"/>
    <w:rsid w:val="004C23EA"/>
    <w:rsid w:val="004C44E1"/>
    <w:rsid w:val="004D0C0E"/>
    <w:rsid w:val="004D0E9B"/>
    <w:rsid w:val="004F1D38"/>
    <w:rsid w:val="004F2DDF"/>
    <w:rsid w:val="004F3BC5"/>
    <w:rsid w:val="00500A90"/>
    <w:rsid w:val="00501705"/>
    <w:rsid w:val="00515476"/>
    <w:rsid w:val="005315ED"/>
    <w:rsid w:val="00544410"/>
    <w:rsid w:val="00567232"/>
    <w:rsid w:val="0057056B"/>
    <w:rsid w:val="005863AF"/>
    <w:rsid w:val="0059568E"/>
    <w:rsid w:val="005972CF"/>
    <w:rsid w:val="005B168B"/>
    <w:rsid w:val="005C4328"/>
    <w:rsid w:val="005F2A4A"/>
    <w:rsid w:val="00604E9E"/>
    <w:rsid w:val="006057C4"/>
    <w:rsid w:val="00611D31"/>
    <w:rsid w:val="006240EB"/>
    <w:rsid w:val="00630F12"/>
    <w:rsid w:val="00636EE2"/>
    <w:rsid w:val="00646EAA"/>
    <w:rsid w:val="00652D98"/>
    <w:rsid w:val="00671144"/>
    <w:rsid w:val="006750EB"/>
    <w:rsid w:val="00683F3D"/>
    <w:rsid w:val="00690056"/>
    <w:rsid w:val="006922D4"/>
    <w:rsid w:val="00692F9B"/>
    <w:rsid w:val="00695EB8"/>
    <w:rsid w:val="006B5403"/>
    <w:rsid w:val="006C0EAE"/>
    <w:rsid w:val="006C3340"/>
    <w:rsid w:val="006D5F34"/>
    <w:rsid w:val="0071204C"/>
    <w:rsid w:val="00720BC6"/>
    <w:rsid w:val="007279DC"/>
    <w:rsid w:val="0074225C"/>
    <w:rsid w:val="00744FCD"/>
    <w:rsid w:val="00751CB7"/>
    <w:rsid w:val="00752F39"/>
    <w:rsid w:val="00771387"/>
    <w:rsid w:val="00771F54"/>
    <w:rsid w:val="00782431"/>
    <w:rsid w:val="00783E4A"/>
    <w:rsid w:val="00784A77"/>
    <w:rsid w:val="00790240"/>
    <w:rsid w:val="00796DD7"/>
    <w:rsid w:val="007C7FF4"/>
    <w:rsid w:val="007E008E"/>
    <w:rsid w:val="007E3AAD"/>
    <w:rsid w:val="007E73AB"/>
    <w:rsid w:val="007F7715"/>
    <w:rsid w:val="008038CF"/>
    <w:rsid w:val="008232B5"/>
    <w:rsid w:val="00831819"/>
    <w:rsid w:val="00834216"/>
    <w:rsid w:val="00841F14"/>
    <w:rsid w:val="008477A5"/>
    <w:rsid w:val="00853A92"/>
    <w:rsid w:val="008630D4"/>
    <w:rsid w:val="008659E8"/>
    <w:rsid w:val="00866688"/>
    <w:rsid w:val="008706FE"/>
    <w:rsid w:val="008720A6"/>
    <w:rsid w:val="00872809"/>
    <w:rsid w:val="0088346D"/>
    <w:rsid w:val="00897A9C"/>
    <w:rsid w:val="008A085E"/>
    <w:rsid w:val="008B7D36"/>
    <w:rsid w:val="008C1A89"/>
    <w:rsid w:val="008C2E6A"/>
    <w:rsid w:val="008C60DA"/>
    <w:rsid w:val="008D380E"/>
    <w:rsid w:val="008E2A65"/>
    <w:rsid w:val="008E7A98"/>
    <w:rsid w:val="00905CA6"/>
    <w:rsid w:val="00940EB8"/>
    <w:rsid w:val="00941D6F"/>
    <w:rsid w:val="009451B6"/>
    <w:rsid w:val="00947A34"/>
    <w:rsid w:val="00960312"/>
    <w:rsid w:val="009611EA"/>
    <w:rsid w:val="00966F68"/>
    <w:rsid w:val="00973C45"/>
    <w:rsid w:val="0098114B"/>
    <w:rsid w:val="009838A5"/>
    <w:rsid w:val="009843D2"/>
    <w:rsid w:val="009A1FFB"/>
    <w:rsid w:val="009D4012"/>
    <w:rsid w:val="009F12D2"/>
    <w:rsid w:val="009F2DB9"/>
    <w:rsid w:val="009F6693"/>
    <w:rsid w:val="00A018EA"/>
    <w:rsid w:val="00A10E3D"/>
    <w:rsid w:val="00A14F17"/>
    <w:rsid w:val="00A15D4F"/>
    <w:rsid w:val="00A161E3"/>
    <w:rsid w:val="00A17154"/>
    <w:rsid w:val="00A214AF"/>
    <w:rsid w:val="00A2527C"/>
    <w:rsid w:val="00A34DBF"/>
    <w:rsid w:val="00A40D81"/>
    <w:rsid w:val="00A45863"/>
    <w:rsid w:val="00A4752D"/>
    <w:rsid w:val="00A52E44"/>
    <w:rsid w:val="00A63350"/>
    <w:rsid w:val="00A911C8"/>
    <w:rsid w:val="00AA3654"/>
    <w:rsid w:val="00AB6836"/>
    <w:rsid w:val="00AC3DB9"/>
    <w:rsid w:val="00AD4D60"/>
    <w:rsid w:val="00B07B74"/>
    <w:rsid w:val="00B13BC0"/>
    <w:rsid w:val="00B17C27"/>
    <w:rsid w:val="00B2258E"/>
    <w:rsid w:val="00B23264"/>
    <w:rsid w:val="00B57158"/>
    <w:rsid w:val="00B60E45"/>
    <w:rsid w:val="00B82542"/>
    <w:rsid w:val="00B85BC0"/>
    <w:rsid w:val="00B949C7"/>
    <w:rsid w:val="00BA60EF"/>
    <w:rsid w:val="00BC068C"/>
    <w:rsid w:val="00BD1018"/>
    <w:rsid w:val="00BF09E3"/>
    <w:rsid w:val="00C14012"/>
    <w:rsid w:val="00C229EE"/>
    <w:rsid w:val="00C3445B"/>
    <w:rsid w:val="00C51BE5"/>
    <w:rsid w:val="00C63C71"/>
    <w:rsid w:val="00C64E4B"/>
    <w:rsid w:val="00C80467"/>
    <w:rsid w:val="00C81586"/>
    <w:rsid w:val="00C82075"/>
    <w:rsid w:val="00CA03A4"/>
    <w:rsid w:val="00CC5FA3"/>
    <w:rsid w:val="00CD61C6"/>
    <w:rsid w:val="00CE52E7"/>
    <w:rsid w:val="00CE573C"/>
    <w:rsid w:val="00D17ACB"/>
    <w:rsid w:val="00D24B92"/>
    <w:rsid w:val="00D33E72"/>
    <w:rsid w:val="00D33F13"/>
    <w:rsid w:val="00D42D1C"/>
    <w:rsid w:val="00D54668"/>
    <w:rsid w:val="00D61EE9"/>
    <w:rsid w:val="00D62530"/>
    <w:rsid w:val="00D74353"/>
    <w:rsid w:val="00D94E2C"/>
    <w:rsid w:val="00D95C00"/>
    <w:rsid w:val="00DC0DCB"/>
    <w:rsid w:val="00DC2571"/>
    <w:rsid w:val="00DC619F"/>
    <w:rsid w:val="00DD4009"/>
    <w:rsid w:val="00DE4474"/>
    <w:rsid w:val="00DF4A9C"/>
    <w:rsid w:val="00E211A2"/>
    <w:rsid w:val="00E23544"/>
    <w:rsid w:val="00E27766"/>
    <w:rsid w:val="00E35199"/>
    <w:rsid w:val="00E37197"/>
    <w:rsid w:val="00E64000"/>
    <w:rsid w:val="00E74BA9"/>
    <w:rsid w:val="00EB2838"/>
    <w:rsid w:val="00EB76C0"/>
    <w:rsid w:val="00EC4F6C"/>
    <w:rsid w:val="00ED6FA3"/>
    <w:rsid w:val="00EE318D"/>
    <w:rsid w:val="00EE4C75"/>
    <w:rsid w:val="00EF5F0D"/>
    <w:rsid w:val="00F05DE4"/>
    <w:rsid w:val="00F40678"/>
    <w:rsid w:val="00F569A3"/>
    <w:rsid w:val="00F63DA6"/>
    <w:rsid w:val="00F65762"/>
    <w:rsid w:val="00F6685C"/>
    <w:rsid w:val="00F717D8"/>
    <w:rsid w:val="00F85434"/>
    <w:rsid w:val="00F95914"/>
    <w:rsid w:val="00FB7E9C"/>
    <w:rsid w:val="00FD1A7D"/>
    <w:rsid w:val="00F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36BC"/>
  <w15:chartTrackingRefBased/>
  <w15:docId w15:val="{8CE15FF5-7151-437D-A168-C7F91B18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229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8D3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85">
    <w:name w:val="rvps585"/>
    <w:basedOn w:val="a"/>
    <w:rsid w:val="003B7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3B7229"/>
  </w:style>
  <w:style w:type="table" w:styleId="a3">
    <w:name w:val="Table Grid"/>
    <w:basedOn w:val="a1"/>
    <w:uiPriority w:val="39"/>
    <w:rsid w:val="003B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867">
    <w:name w:val="rvps2867"/>
    <w:basedOn w:val="a"/>
    <w:rsid w:val="00D7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26">
    <w:name w:val="rvts226"/>
    <w:basedOn w:val="a0"/>
    <w:rsid w:val="00D74353"/>
  </w:style>
  <w:style w:type="paragraph" w:customStyle="1" w:styleId="rvps2868">
    <w:name w:val="rvps2868"/>
    <w:basedOn w:val="a"/>
    <w:rsid w:val="00D7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0">
    <w:name w:val="rvts150"/>
    <w:basedOn w:val="a0"/>
    <w:rsid w:val="00D74353"/>
  </w:style>
  <w:style w:type="paragraph" w:customStyle="1" w:styleId="rvps2869">
    <w:name w:val="rvps2869"/>
    <w:basedOn w:val="a"/>
    <w:rsid w:val="00D7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38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List Paragraph"/>
    <w:basedOn w:val="a"/>
    <w:uiPriority w:val="34"/>
    <w:qFormat/>
    <w:rsid w:val="00136928"/>
    <w:pPr>
      <w:spacing w:after="16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character" w:customStyle="1" w:styleId="muitypography-root">
    <w:name w:val="muitypography-root"/>
    <w:basedOn w:val="a0"/>
    <w:rsid w:val="00C81586"/>
  </w:style>
  <w:style w:type="character" w:customStyle="1" w:styleId="rvts23">
    <w:name w:val="rvts23"/>
    <w:rsid w:val="0062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Геник Наталя Антонівна</dc:creator>
  <cp:keywords/>
  <dc:description/>
  <cp:lastModifiedBy>Голинська Іванна Ігорівна</cp:lastModifiedBy>
  <cp:revision>16</cp:revision>
  <cp:lastPrinted>2022-07-21T09:21:00Z</cp:lastPrinted>
  <dcterms:created xsi:type="dcterms:W3CDTF">2022-06-20T05:59:00Z</dcterms:created>
  <dcterms:modified xsi:type="dcterms:W3CDTF">2022-11-03T08:24:00Z</dcterms:modified>
</cp:coreProperties>
</file>